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2380"/>
        <w:gridCol w:w="2350"/>
        <w:gridCol w:w="2373"/>
        <w:gridCol w:w="2285"/>
        <w:gridCol w:w="2143"/>
      </w:tblGrid>
      <w:tr w:rsidR="000330F1" w:rsidTr="000330F1">
        <w:tc>
          <w:tcPr>
            <w:tcW w:w="2417" w:type="dxa"/>
            <w:vAlign w:val="center"/>
          </w:tcPr>
          <w:p w:rsidR="000330F1" w:rsidRPr="000330F1" w:rsidRDefault="000330F1" w:rsidP="000330F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330F1">
              <w:rPr>
                <w:rFonts w:ascii="Century Gothic" w:hAnsi="Century Gothic"/>
                <w:b/>
                <w:sz w:val="24"/>
                <w:szCs w:val="24"/>
              </w:rPr>
              <w:t>The suffix -</w:t>
            </w:r>
            <w:proofErr w:type="spellStart"/>
            <w:r w:rsidRPr="000330F1">
              <w:rPr>
                <w:rFonts w:ascii="Century Gothic" w:hAnsi="Century Gothic"/>
                <w:b/>
                <w:sz w:val="24"/>
                <w:szCs w:val="24"/>
              </w:rPr>
              <w:t>ly</w:t>
            </w:r>
            <w:proofErr w:type="spellEnd"/>
            <w:r w:rsidRPr="000330F1">
              <w:rPr>
                <w:rFonts w:ascii="Century Gothic" w:hAnsi="Century Gothic"/>
                <w:b/>
                <w:sz w:val="24"/>
                <w:szCs w:val="24"/>
              </w:rPr>
              <w:t xml:space="preserve"> (root word ending with -le, root word ending in -</w:t>
            </w:r>
            <w:proofErr w:type="spellStart"/>
            <w:r w:rsidRPr="000330F1">
              <w:rPr>
                <w:rFonts w:ascii="Century Gothic" w:hAnsi="Century Gothic"/>
                <w:b/>
                <w:sz w:val="24"/>
                <w:szCs w:val="24"/>
              </w:rPr>
              <w:t>ic</w:t>
            </w:r>
            <w:proofErr w:type="spellEnd"/>
            <w:r w:rsidRPr="000330F1">
              <w:rPr>
                <w:rFonts w:ascii="Century Gothic" w:hAnsi="Century Gothic"/>
                <w:b/>
                <w:sz w:val="24"/>
                <w:szCs w:val="24"/>
              </w:rPr>
              <w:t xml:space="preserve"> and other exceptions)</w:t>
            </w:r>
          </w:p>
        </w:tc>
        <w:tc>
          <w:tcPr>
            <w:tcW w:w="2380" w:type="dxa"/>
            <w:vAlign w:val="center"/>
          </w:tcPr>
          <w:p w:rsidR="000330F1" w:rsidRPr="000330F1" w:rsidRDefault="000330F1" w:rsidP="000330F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330F1">
              <w:rPr>
                <w:rFonts w:ascii="Century Gothic" w:hAnsi="Century Gothic"/>
                <w:b/>
                <w:sz w:val="24"/>
                <w:szCs w:val="24"/>
              </w:rPr>
              <w:t>Common exception words</w:t>
            </w:r>
            <w:bookmarkStart w:id="0" w:name="_GoBack"/>
            <w:bookmarkEnd w:id="0"/>
          </w:p>
        </w:tc>
        <w:tc>
          <w:tcPr>
            <w:tcW w:w="2350" w:type="dxa"/>
            <w:vAlign w:val="center"/>
          </w:tcPr>
          <w:p w:rsidR="000330F1" w:rsidRPr="000330F1" w:rsidRDefault="000330F1" w:rsidP="000330F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330F1">
              <w:rPr>
                <w:rFonts w:ascii="Century Gothic" w:hAnsi="Century Gothic"/>
                <w:b/>
                <w:sz w:val="24"/>
                <w:szCs w:val="24"/>
              </w:rPr>
              <w:t>The /</w:t>
            </w:r>
            <w:proofErr w:type="spellStart"/>
            <w:r w:rsidRPr="000330F1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0330F1">
              <w:rPr>
                <w:rFonts w:ascii="Arial" w:hAnsi="Arial" w:cs="Arial"/>
                <w:b/>
                <w:sz w:val="24"/>
                <w:szCs w:val="24"/>
              </w:rPr>
              <w:t>ɪ</w:t>
            </w:r>
            <w:proofErr w:type="spellEnd"/>
            <w:r w:rsidRPr="000330F1">
              <w:rPr>
                <w:rFonts w:ascii="Century Gothic" w:hAnsi="Century Gothic"/>
                <w:b/>
                <w:sz w:val="24"/>
                <w:szCs w:val="24"/>
              </w:rPr>
              <w:t>/ sound spelt -y at the end of words</w:t>
            </w:r>
          </w:p>
        </w:tc>
        <w:tc>
          <w:tcPr>
            <w:tcW w:w="2373" w:type="dxa"/>
            <w:vAlign w:val="center"/>
          </w:tcPr>
          <w:p w:rsidR="000330F1" w:rsidRPr="000330F1" w:rsidRDefault="000330F1" w:rsidP="000330F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330F1">
              <w:rPr>
                <w:rFonts w:ascii="Century Gothic" w:hAnsi="Century Gothic"/>
                <w:b/>
                <w:sz w:val="24"/>
                <w:szCs w:val="24"/>
              </w:rPr>
              <w:t>Words with the /</w:t>
            </w:r>
            <w:proofErr w:type="spellStart"/>
            <w:r w:rsidRPr="000330F1">
              <w:rPr>
                <w:rFonts w:ascii="Century Gothic" w:hAnsi="Century Gothic"/>
                <w:b/>
                <w:sz w:val="24"/>
                <w:szCs w:val="24"/>
              </w:rPr>
              <w:t>e</w:t>
            </w:r>
            <w:r w:rsidRPr="000330F1">
              <w:rPr>
                <w:rFonts w:ascii="Arial" w:hAnsi="Arial" w:cs="Arial"/>
                <w:b/>
                <w:sz w:val="24"/>
                <w:szCs w:val="24"/>
              </w:rPr>
              <w:t>ɪ</w:t>
            </w:r>
            <w:proofErr w:type="spellEnd"/>
            <w:r w:rsidRPr="000330F1">
              <w:rPr>
                <w:rFonts w:ascii="Century Gothic" w:hAnsi="Century Gothic"/>
                <w:b/>
                <w:sz w:val="24"/>
                <w:szCs w:val="24"/>
              </w:rPr>
              <w:t xml:space="preserve">/ sound spelt ei, </w:t>
            </w:r>
            <w:proofErr w:type="spellStart"/>
            <w:r w:rsidRPr="000330F1">
              <w:rPr>
                <w:rFonts w:ascii="Century Gothic" w:hAnsi="Century Gothic"/>
                <w:b/>
                <w:sz w:val="24"/>
                <w:szCs w:val="24"/>
              </w:rPr>
              <w:t>eigh</w:t>
            </w:r>
            <w:proofErr w:type="spellEnd"/>
            <w:r w:rsidRPr="000330F1">
              <w:rPr>
                <w:rFonts w:ascii="Century Gothic" w:hAnsi="Century Gothic"/>
                <w:b/>
                <w:sz w:val="24"/>
                <w:szCs w:val="24"/>
              </w:rPr>
              <w:t>, or ey</w:t>
            </w:r>
          </w:p>
        </w:tc>
        <w:tc>
          <w:tcPr>
            <w:tcW w:w="2285" w:type="dxa"/>
            <w:vAlign w:val="center"/>
          </w:tcPr>
          <w:p w:rsidR="000330F1" w:rsidRPr="000330F1" w:rsidRDefault="000330F1" w:rsidP="000330F1">
            <w:pPr>
              <w:autoSpaceDE w:val="0"/>
              <w:autoSpaceDN w:val="0"/>
              <w:adjustRightInd w:val="0"/>
              <w:rPr>
                <w:rFonts w:ascii="Century Gothic" w:eastAsiaTheme="minorEastAsia" w:hAnsi="Century Gothic" w:cs="Calibri"/>
                <w:b/>
                <w:color w:val="000000"/>
                <w:sz w:val="24"/>
                <w:szCs w:val="24"/>
                <w:lang w:val="en-US"/>
              </w:rPr>
            </w:pPr>
            <w:r w:rsidRPr="000330F1">
              <w:rPr>
                <w:rFonts w:ascii="Century Gothic" w:eastAsiaTheme="minorEastAsia" w:hAnsi="Century Gothic" w:cs="Calibri"/>
                <w:b/>
                <w:color w:val="000000"/>
                <w:sz w:val="24"/>
                <w:szCs w:val="24"/>
                <w:lang w:val="en-US"/>
              </w:rPr>
              <w:t>Homophones</w:t>
            </w:r>
          </w:p>
        </w:tc>
        <w:tc>
          <w:tcPr>
            <w:tcW w:w="2143" w:type="dxa"/>
            <w:vAlign w:val="center"/>
          </w:tcPr>
          <w:p w:rsidR="000330F1" w:rsidRPr="000330F1" w:rsidRDefault="000330F1" w:rsidP="000330F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330F1">
              <w:rPr>
                <w:rFonts w:ascii="Century Gothic" w:hAnsi="Century Gothic"/>
                <w:b/>
                <w:sz w:val="24"/>
                <w:szCs w:val="24"/>
              </w:rPr>
              <w:t>Homophones</w:t>
            </w:r>
          </w:p>
        </w:tc>
      </w:tr>
      <w:tr w:rsidR="000330F1" w:rsidTr="000330F1">
        <w:tc>
          <w:tcPr>
            <w:tcW w:w="2417" w:type="dxa"/>
          </w:tcPr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nobly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basically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simply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tragically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frantically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gently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logically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dramatically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sarcastically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classically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humbly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possibly</w:t>
            </w:r>
          </w:p>
        </w:tc>
        <w:tc>
          <w:tcPr>
            <w:tcW w:w="2380" w:type="dxa"/>
          </w:tcPr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answer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arrive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believe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build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continue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different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favourite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February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grammar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imagine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notice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peculiar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possible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remember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strange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thought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surprise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woman</w:t>
            </w:r>
          </w:p>
        </w:tc>
        <w:tc>
          <w:tcPr>
            <w:tcW w:w="2350" w:type="dxa"/>
          </w:tcPr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activity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bully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bury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carry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cherry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defy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dummy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envy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lorry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activities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bullies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buries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carries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cherries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defies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dummies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envies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lorries</w:t>
            </w:r>
          </w:p>
        </w:tc>
        <w:tc>
          <w:tcPr>
            <w:tcW w:w="2373" w:type="dxa"/>
          </w:tcPr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beige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eight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grey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neighbour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obey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reign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reindeer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survey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they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veil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vein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weight</w:t>
            </w:r>
          </w:p>
        </w:tc>
        <w:tc>
          <w:tcPr>
            <w:tcW w:w="2285" w:type="dxa"/>
          </w:tcPr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ball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bawl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brake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break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fair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fare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grate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great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groan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grown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here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hear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rain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rein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reign</w:t>
            </w:r>
          </w:p>
        </w:tc>
        <w:tc>
          <w:tcPr>
            <w:tcW w:w="2143" w:type="dxa"/>
          </w:tcPr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there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their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they’re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where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were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we’re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wear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heal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heel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he’ll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see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sea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night</w:t>
            </w:r>
          </w:p>
          <w:p w:rsidR="000330F1" w:rsidRPr="000330F1" w:rsidRDefault="000330F1" w:rsidP="000330F1">
            <w:pPr>
              <w:rPr>
                <w:rFonts w:ascii="Century Gothic" w:hAnsi="Century Gothic"/>
                <w:sz w:val="32"/>
                <w:szCs w:val="32"/>
              </w:rPr>
            </w:pPr>
            <w:r w:rsidRPr="000330F1">
              <w:rPr>
                <w:rFonts w:ascii="Century Gothic" w:hAnsi="Century Gothic"/>
                <w:sz w:val="32"/>
                <w:szCs w:val="32"/>
              </w:rPr>
              <w:t>knight</w:t>
            </w:r>
          </w:p>
        </w:tc>
      </w:tr>
    </w:tbl>
    <w:p w:rsidR="00137D58" w:rsidRDefault="00137D58"/>
    <w:sectPr w:rsidR="00137D58" w:rsidSect="000330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F11905"/>
    <w:multiLevelType w:val="hybridMultilevel"/>
    <w:tmpl w:val="177453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F1"/>
    <w:rsid w:val="000330F1"/>
    <w:rsid w:val="00137D58"/>
    <w:rsid w:val="00A03F4D"/>
    <w:rsid w:val="00F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E567"/>
  <w15:chartTrackingRefBased/>
  <w15:docId w15:val="{D9062FB1-83E8-4C3D-9404-F183C74F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0F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3C306D68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Binns</dc:creator>
  <cp:keywords/>
  <dc:description/>
  <cp:lastModifiedBy>Jan Binns</cp:lastModifiedBy>
  <cp:revision>1</cp:revision>
  <dcterms:created xsi:type="dcterms:W3CDTF">2022-12-01T10:26:00Z</dcterms:created>
  <dcterms:modified xsi:type="dcterms:W3CDTF">2022-12-01T10:34:00Z</dcterms:modified>
</cp:coreProperties>
</file>